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numPr>
          <w:ilvl w:val="0"/>
          <w:numId w:val="0"/>
        </w:numPr>
        <w:autoSpaceDE w:val="0"/>
        <w:autoSpaceDN w:val="0"/>
        <w:adjustRightInd w:val="0"/>
        <w:snapToGrid w:val="0"/>
        <w:spacing w:before="156" w:beforeLines="50" w:after="156" w:afterLines="50" w:line="240" w:lineRule="auto"/>
        <w:ind w:leftChars="0"/>
        <w:jc w:val="center"/>
        <w:rPr>
          <w:rFonts w:ascii="华文宋体" w:hAnsi="华文宋体" w:eastAsia="华文宋体" w:cs="Arial"/>
          <w:sz w:val="40"/>
          <w:szCs w:val="40"/>
        </w:rPr>
      </w:pPr>
      <w:bookmarkStart w:id="0" w:name="_Toc56693886"/>
      <w:bookmarkStart w:id="1" w:name="_Toc62479338"/>
      <w:bookmarkStart w:id="7" w:name="_GoBack"/>
      <w:bookmarkEnd w:id="7"/>
      <w:r>
        <w:rPr>
          <w:rFonts w:hint="eastAsia" w:ascii="华文宋体" w:hAnsi="华文宋体" w:eastAsia="华文宋体" w:cs="Arial"/>
          <w:sz w:val="40"/>
          <w:szCs w:val="40"/>
        </w:rPr>
        <w:t>惠企通注册及资金惠申报使用指南</w:t>
      </w:r>
    </w:p>
    <w:p>
      <w:pPr>
        <w:pStyle w:val="2"/>
        <w:keepNext w:val="0"/>
        <w:keepLines w:val="0"/>
        <w:numPr>
          <w:ilvl w:val="0"/>
          <w:numId w:val="1"/>
        </w:numPr>
        <w:autoSpaceDE w:val="0"/>
        <w:autoSpaceDN w:val="0"/>
        <w:adjustRightInd w:val="0"/>
        <w:snapToGrid w:val="0"/>
        <w:spacing w:before="156" w:beforeLines="50" w:after="156" w:afterLines="50" w:line="240" w:lineRule="auto"/>
        <w:jc w:val="left"/>
        <w:rPr>
          <w:rFonts w:ascii="华文宋体" w:hAnsi="华文宋体" w:eastAsia="华文宋体" w:cs="Arial"/>
          <w:sz w:val="30"/>
          <w:szCs w:val="30"/>
        </w:rPr>
      </w:pPr>
      <w:r>
        <w:rPr>
          <w:rFonts w:hint="eastAsia" w:ascii="华文宋体" w:hAnsi="华文宋体" w:eastAsia="华文宋体" w:cs="Arial"/>
          <w:sz w:val="30"/>
          <w:szCs w:val="30"/>
        </w:rPr>
        <w:t>平台介绍</w:t>
      </w:r>
      <w:bookmarkEnd w:id="0"/>
      <w:bookmarkEnd w:id="1"/>
    </w:p>
    <w:p>
      <w:pPr>
        <w:adjustRightInd w:val="0"/>
        <w:snapToGrid w:val="0"/>
        <w:spacing w:before="156" w:beforeLines="50" w:after="156" w:afterLines="50"/>
        <w:ind w:firstLine="600" w:firstLineChars="200"/>
        <w:rPr>
          <w:rFonts w:ascii="华文宋体" w:hAnsi="华文宋体" w:eastAsia="华文宋体"/>
          <w:sz w:val="30"/>
          <w:szCs w:val="30"/>
        </w:rPr>
      </w:pPr>
      <w:bookmarkStart w:id="2" w:name="_Hlk54993597"/>
      <w:r>
        <w:rPr>
          <w:rFonts w:hint="eastAsia" w:ascii="华文宋体" w:hAnsi="华文宋体" w:eastAsia="华文宋体"/>
          <w:sz w:val="30"/>
          <w:szCs w:val="30"/>
        </w:rPr>
        <w:t>相城区惠企通服务平台</w:t>
      </w:r>
      <w:bookmarkEnd w:id="2"/>
      <w:r>
        <w:rPr>
          <w:rFonts w:hint="eastAsia" w:ascii="华文宋体" w:hAnsi="华文宋体" w:eastAsia="华文宋体"/>
          <w:sz w:val="30"/>
          <w:szCs w:val="30"/>
        </w:rPr>
        <w:t>是面向相城区全区企业和人才用户，提供统一的政策信息服务、活动服务和政策兑现等基础性服务平台，主要功能模块包括集成化门户、申报通、政策宝、活动云、资金惠、中介集和客服模块等，各模块具体功能说明详见下文。</w:t>
      </w:r>
    </w:p>
    <w:p>
      <w:pPr>
        <w:adjustRightInd w:val="0"/>
        <w:snapToGrid w:val="0"/>
        <w:spacing w:before="156" w:beforeLines="50" w:after="156" w:afterLines="50"/>
        <w:ind w:firstLine="600" w:firstLineChars="200"/>
        <w:rPr>
          <w:rStyle w:val="10"/>
          <w:rFonts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</w:rPr>
        <w:t>平台地址：</w:t>
      </w:r>
      <w:r>
        <w:fldChar w:fldCharType="begin"/>
      </w:r>
      <w:r>
        <w:instrText xml:space="preserve"> HYPERLINK "http://xcqfzx.szxc.gov.cn/" </w:instrText>
      </w:r>
      <w:r>
        <w:fldChar w:fldCharType="separate"/>
      </w:r>
      <w:r>
        <w:rPr>
          <w:rStyle w:val="10"/>
          <w:rFonts w:ascii="华文宋体" w:hAnsi="华文宋体" w:eastAsia="华文宋体"/>
          <w:sz w:val="30"/>
          <w:szCs w:val="30"/>
        </w:rPr>
        <w:t>http://xcqfzx.szxc.gov.cn/</w:t>
      </w:r>
      <w:r>
        <w:rPr>
          <w:rStyle w:val="10"/>
          <w:rFonts w:ascii="华文宋体" w:hAnsi="华文宋体" w:eastAsia="华文宋体"/>
          <w:sz w:val="30"/>
          <w:szCs w:val="30"/>
        </w:rPr>
        <w:fldChar w:fldCharType="end"/>
      </w:r>
    </w:p>
    <w:p>
      <w:pPr>
        <w:adjustRightInd w:val="0"/>
        <w:snapToGrid w:val="0"/>
        <w:spacing w:before="50" w:after="156" w:afterLines="50"/>
        <w:ind w:firstLine="600" w:firstLineChars="200"/>
        <w:rPr>
          <w:rFonts w:hint="eastAsia"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</w:rPr>
        <w:t>使用过程中如有任何问题、建议，</w:t>
      </w:r>
      <w:r>
        <w:rPr>
          <w:rFonts w:hint="eastAsia" w:ascii="华文宋体" w:hAnsi="华文宋体" w:eastAsia="华文宋体"/>
          <w:sz w:val="30"/>
          <w:szCs w:val="30"/>
          <w:lang w:val="en-US" w:eastAsia="zh-CN"/>
        </w:rPr>
        <w:t>系统注册登录，及账号密码的问题，</w:t>
      </w:r>
      <w:r>
        <w:rPr>
          <w:rFonts w:hint="eastAsia" w:ascii="华文宋体" w:hAnsi="华文宋体" w:eastAsia="华文宋体"/>
          <w:sz w:val="30"/>
          <w:szCs w:val="30"/>
        </w:rPr>
        <w:t>请随时电联技术支持4</w:t>
      </w:r>
      <w:r>
        <w:rPr>
          <w:rFonts w:ascii="华文宋体" w:hAnsi="华文宋体" w:eastAsia="华文宋体"/>
          <w:sz w:val="30"/>
          <w:szCs w:val="30"/>
        </w:rPr>
        <w:t>00</w:t>
      </w:r>
      <w:r>
        <w:rPr>
          <w:rFonts w:hint="eastAsia" w:ascii="华文宋体" w:hAnsi="华文宋体" w:eastAsia="华文宋体"/>
          <w:sz w:val="30"/>
          <w:szCs w:val="30"/>
        </w:rPr>
        <w:t>-</w:t>
      </w:r>
      <w:r>
        <w:rPr>
          <w:rFonts w:ascii="华文宋体" w:hAnsi="华文宋体" w:eastAsia="华文宋体"/>
          <w:sz w:val="30"/>
          <w:szCs w:val="30"/>
        </w:rPr>
        <w:t>8696</w:t>
      </w:r>
      <w:r>
        <w:rPr>
          <w:rFonts w:hint="eastAsia" w:ascii="华文宋体" w:hAnsi="华文宋体" w:eastAsia="华文宋体"/>
          <w:sz w:val="30"/>
          <w:szCs w:val="30"/>
        </w:rPr>
        <w:t>-</w:t>
      </w:r>
      <w:r>
        <w:rPr>
          <w:rFonts w:ascii="华文宋体" w:hAnsi="华文宋体" w:eastAsia="华文宋体"/>
          <w:sz w:val="30"/>
          <w:szCs w:val="30"/>
        </w:rPr>
        <w:t>086</w:t>
      </w:r>
      <w:r>
        <w:rPr>
          <w:rFonts w:hint="eastAsia" w:ascii="华文宋体" w:hAnsi="华文宋体" w:eastAsia="华文宋体"/>
          <w:sz w:val="30"/>
          <w:szCs w:val="30"/>
        </w:rPr>
        <w:t>反馈咨询。</w:t>
      </w:r>
    </w:p>
    <w:p>
      <w:pPr>
        <w:adjustRightInd w:val="0"/>
        <w:snapToGrid w:val="0"/>
        <w:spacing w:before="50" w:after="156" w:afterLines="50"/>
        <w:ind w:firstLine="601" w:firstLineChars="200"/>
        <w:rPr>
          <w:rFonts w:hint="eastAsia" w:ascii="华文宋体" w:hAnsi="华文宋体" w:eastAsia="华文宋体"/>
          <w:b/>
          <w:bCs/>
          <w:color w:val="FF0000"/>
          <w:sz w:val="30"/>
          <w:szCs w:val="30"/>
          <w:lang w:val="en-US" w:eastAsia="zh-CN"/>
        </w:rPr>
      </w:pPr>
      <w:r>
        <w:rPr>
          <w:rFonts w:hint="eastAsia" w:ascii="华文宋体" w:hAnsi="华文宋体" w:eastAsia="华文宋体"/>
          <w:b/>
          <w:bCs/>
          <w:color w:val="FF0000"/>
          <w:sz w:val="30"/>
          <w:szCs w:val="30"/>
          <w:lang w:val="en-US" w:eastAsia="zh-CN"/>
        </w:rPr>
        <w:t>注意事项：</w:t>
      </w:r>
    </w:p>
    <w:p>
      <w:pPr>
        <w:numPr>
          <w:ilvl w:val="0"/>
          <w:numId w:val="2"/>
        </w:numPr>
        <w:adjustRightInd w:val="0"/>
        <w:snapToGrid w:val="0"/>
        <w:spacing w:before="50" w:after="156" w:afterLines="50"/>
        <w:ind w:firstLine="600" w:firstLineChars="200"/>
        <w:rPr>
          <w:rFonts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  <w:lang w:val="en-US" w:eastAsia="zh-CN"/>
        </w:rPr>
        <w:t>申报前，请仔细阅读申报指南，系统使用指南。</w:t>
      </w:r>
    </w:p>
    <w:p>
      <w:pPr>
        <w:numPr>
          <w:ilvl w:val="0"/>
          <w:numId w:val="2"/>
        </w:numPr>
        <w:adjustRightInd w:val="0"/>
        <w:snapToGrid w:val="0"/>
        <w:spacing w:before="50" w:after="156" w:afterLines="50"/>
        <w:ind w:firstLine="600" w:firstLineChars="200"/>
        <w:rPr>
          <w:rFonts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  <w:lang w:val="en-US" w:eastAsia="zh-CN"/>
        </w:rPr>
        <w:t>本系统不支持ie浏览器，如系统使用出现问题，请确保使用谷歌浏览器，或者360浏览器极速模式。</w:t>
      </w:r>
    </w:p>
    <w:p>
      <w:pPr>
        <w:numPr>
          <w:ilvl w:val="0"/>
          <w:numId w:val="0"/>
        </w:numPr>
        <w:adjustRightInd w:val="0"/>
        <w:snapToGrid w:val="0"/>
        <w:spacing w:before="50" w:after="156" w:afterLines="50"/>
      </w:pPr>
      <w:r>
        <w:drawing>
          <wp:inline distT="0" distB="0" distL="114300" distR="114300">
            <wp:extent cx="2979420" cy="1668780"/>
            <wp:effectExtent l="0" t="0" r="7620" b="762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adjustRightInd w:val="0"/>
        <w:snapToGrid w:val="0"/>
        <w:spacing w:before="50" w:after="156" w:afterLines="50"/>
        <w:ind w:left="0" w:leftChars="0" w:firstLine="600" w:firstLineChars="200"/>
        <w:rPr>
          <w:rFonts w:hint="eastAsia" w:ascii="华文宋体" w:hAnsi="华文宋体" w:eastAsia="华文宋体"/>
          <w:sz w:val="30"/>
          <w:szCs w:val="30"/>
          <w:lang w:val="en-US" w:eastAsia="zh-CN"/>
        </w:rPr>
      </w:pPr>
      <w:r>
        <w:rPr>
          <w:rFonts w:hint="eastAsia" w:ascii="华文宋体" w:hAnsi="华文宋体" w:eastAsia="华文宋体"/>
          <w:sz w:val="30"/>
          <w:szCs w:val="30"/>
          <w:lang w:val="en-US" w:eastAsia="zh-CN"/>
        </w:rPr>
        <w:t>系统使用中出现的问题，请咨询400电话，如涉及申报业务问题，请咨询申报主体所属的街道或者事项所属区级部门。</w:t>
      </w:r>
    </w:p>
    <w:p>
      <w:pPr>
        <w:numPr>
          <w:ilvl w:val="0"/>
          <w:numId w:val="2"/>
        </w:numPr>
        <w:adjustRightInd w:val="0"/>
        <w:snapToGrid w:val="0"/>
        <w:spacing w:before="50" w:after="156" w:afterLines="50"/>
        <w:ind w:left="0" w:leftChars="0" w:firstLine="600" w:firstLineChars="200"/>
        <w:rPr>
          <w:rFonts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  <w:lang w:val="en-US" w:eastAsia="zh-CN"/>
        </w:rPr>
        <w:t>系统使用了区块链技术，系统提示上链成功表示系统运行正常，点击确认即可。</w:t>
      </w:r>
    </w:p>
    <w:p>
      <w:pPr>
        <w:numPr>
          <w:ilvl w:val="0"/>
          <w:numId w:val="2"/>
        </w:numPr>
        <w:adjustRightInd w:val="0"/>
        <w:snapToGrid w:val="0"/>
        <w:spacing w:before="50" w:after="156" w:afterLines="50"/>
        <w:ind w:left="0" w:leftChars="0" w:firstLine="600" w:firstLineChars="200"/>
        <w:rPr>
          <w:rFonts w:ascii="华文宋体" w:hAnsi="华文宋体" w:eastAsia="华文宋体"/>
          <w:sz w:val="30"/>
          <w:szCs w:val="30"/>
        </w:rPr>
      </w:pPr>
      <w:r>
        <w:rPr>
          <w:rFonts w:ascii="华文宋体" w:hAnsi="华文宋体" w:eastAsia="华文宋体"/>
          <w:sz w:val="30"/>
          <w:szCs w:val="30"/>
        </w:rPr>
        <w:br w:type="page"/>
      </w:r>
    </w:p>
    <w:p>
      <w:pPr>
        <w:adjustRightInd w:val="0"/>
        <w:snapToGrid w:val="0"/>
        <w:spacing w:before="156" w:beforeLines="50" w:after="156" w:afterLines="50"/>
        <w:ind w:firstLine="600" w:firstLineChars="200"/>
        <w:jc w:val="center"/>
        <w:rPr>
          <w:rFonts w:ascii="华文宋体" w:hAnsi="华文宋体" w:eastAsia="华文宋体"/>
          <w:sz w:val="30"/>
          <w:szCs w:val="30"/>
        </w:rPr>
      </w:pPr>
    </w:p>
    <w:p>
      <w:pPr>
        <w:pStyle w:val="2"/>
        <w:keepNext w:val="0"/>
        <w:keepLines w:val="0"/>
        <w:numPr>
          <w:ilvl w:val="0"/>
          <w:numId w:val="1"/>
        </w:numPr>
        <w:autoSpaceDE w:val="0"/>
        <w:autoSpaceDN w:val="0"/>
        <w:adjustRightInd w:val="0"/>
        <w:snapToGrid w:val="0"/>
        <w:spacing w:before="156" w:beforeLines="50" w:after="156" w:afterLines="50" w:line="240" w:lineRule="auto"/>
        <w:jc w:val="left"/>
        <w:rPr>
          <w:rFonts w:ascii="华文宋体" w:hAnsi="华文宋体" w:eastAsia="华文宋体" w:cs="Arial"/>
          <w:sz w:val="30"/>
          <w:szCs w:val="30"/>
        </w:rPr>
      </w:pPr>
      <w:bookmarkStart w:id="3" w:name="_Toc62479339"/>
      <w:bookmarkStart w:id="4" w:name="_Toc56693887"/>
      <w:r>
        <w:rPr>
          <w:rFonts w:hint="eastAsia" w:ascii="华文宋体" w:hAnsi="华文宋体" w:eastAsia="华文宋体" w:cs="Arial"/>
          <w:sz w:val="30"/>
          <w:szCs w:val="30"/>
        </w:rPr>
        <w:t>功能说明</w:t>
      </w:r>
      <w:bookmarkEnd w:id="3"/>
      <w:bookmarkEnd w:id="4"/>
    </w:p>
    <w:p>
      <w:pPr>
        <w:pStyle w:val="3"/>
        <w:keepNext w:val="0"/>
        <w:keepLines w:val="0"/>
        <w:adjustRightInd w:val="0"/>
        <w:snapToGrid w:val="0"/>
        <w:spacing w:before="156" w:beforeLines="50" w:after="156" w:afterLines="50" w:line="240" w:lineRule="auto"/>
        <w:rPr>
          <w:rFonts w:ascii="华文宋体" w:hAnsi="华文宋体" w:eastAsia="华文宋体"/>
          <w:sz w:val="30"/>
          <w:szCs w:val="30"/>
        </w:rPr>
      </w:pPr>
      <w:bookmarkStart w:id="5" w:name="_Toc62479340"/>
      <w:bookmarkStart w:id="6" w:name="_Toc56693888"/>
      <w:r>
        <w:rPr>
          <w:rFonts w:ascii="华文宋体" w:hAnsi="华文宋体" w:eastAsia="华文宋体"/>
          <w:sz w:val="30"/>
          <w:szCs w:val="30"/>
        </w:rPr>
        <w:t>2.1</w:t>
      </w:r>
      <w:r>
        <w:rPr>
          <w:rFonts w:hint="eastAsia" w:ascii="华文宋体" w:hAnsi="华文宋体" w:eastAsia="华文宋体"/>
          <w:sz w:val="30"/>
          <w:szCs w:val="30"/>
        </w:rPr>
        <w:t>登录注册</w:t>
      </w:r>
      <w:bookmarkEnd w:id="5"/>
      <w:bookmarkEnd w:id="6"/>
    </w:p>
    <w:p>
      <w:pPr>
        <w:adjustRightInd w:val="0"/>
        <w:snapToGrid w:val="0"/>
        <w:spacing w:before="156" w:beforeLines="50" w:after="156" w:afterLines="50"/>
        <w:rPr>
          <w:rFonts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</w:rPr>
        <w:t>（1）企业注册</w:t>
      </w:r>
    </w:p>
    <w:p>
      <w:pPr>
        <w:adjustRightInd w:val="0"/>
        <w:snapToGrid w:val="0"/>
        <w:spacing w:before="156" w:beforeLines="50" w:after="156" w:afterLines="50"/>
        <w:rPr>
          <w:rFonts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</w:rPr>
        <w:t>点击首页左上角“注册”进入用户注册页面，请选择“法人用户”开始注册流程。</w:t>
      </w:r>
    </w:p>
    <w:p>
      <w:pPr>
        <w:adjustRightInd w:val="0"/>
        <w:snapToGrid w:val="0"/>
        <w:spacing w:before="156" w:beforeLines="50" w:after="156" w:afterLines="50"/>
        <w:rPr>
          <w:rFonts w:ascii="华文宋体" w:hAnsi="华文宋体" w:eastAsia="华文宋体"/>
          <w:sz w:val="30"/>
          <w:szCs w:val="30"/>
        </w:rPr>
      </w:pPr>
      <w:r>
        <w:drawing>
          <wp:inline distT="0" distB="0" distL="0" distR="0">
            <wp:extent cx="5099050" cy="3008630"/>
            <wp:effectExtent l="0" t="0" r="635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0509" cy="301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adjustRightInd w:val="0"/>
        <w:snapToGrid w:val="0"/>
        <w:spacing w:before="156" w:beforeLines="50" w:after="156" w:afterLines="50"/>
        <w:ind w:left="360" w:firstLine="0" w:firstLineChars="0"/>
        <w:rPr>
          <w:rFonts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</w:rPr>
        <w:t>第一步：搜索并选择单位。企业可利用关键字搜索单位名称，在库企业可在线注册管理员。</w:t>
      </w:r>
    </w:p>
    <w:p>
      <w:pPr>
        <w:adjustRightInd w:val="0"/>
        <w:snapToGrid w:val="0"/>
        <w:spacing w:before="156" w:beforeLines="50" w:after="156" w:afterLines="50"/>
        <w:rPr>
          <w:rFonts w:ascii="华文宋体" w:hAnsi="华文宋体" w:eastAsia="华文宋体"/>
          <w:sz w:val="30"/>
          <w:szCs w:val="30"/>
        </w:rPr>
      </w:pPr>
      <w:r>
        <w:drawing>
          <wp:inline distT="0" distB="0" distL="0" distR="0">
            <wp:extent cx="5037455" cy="293306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1863" cy="2935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ind w:left="600" w:hanging="600" w:hangingChars="200"/>
        <w:rPr>
          <w:rFonts w:ascii="华文宋体" w:hAnsi="华文宋体" w:eastAsia="华文宋体"/>
          <w:sz w:val="30"/>
          <w:szCs w:val="30"/>
        </w:rPr>
      </w:pPr>
      <w:r>
        <w:rPr>
          <w:rFonts w:ascii="华文宋体" w:hAnsi="华文宋体" w:eastAsia="华文宋体"/>
          <w:sz w:val="30"/>
          <w:szCs w:val="30"/>
        </w:rPr>
        <w:t xml:space="preserve">  </w:t>
      </w:r>
      <w:r>
        <w:rPr>
          <w:rFonts w:hint="eastAsia" w:ascii="华文宋体" w:hAnsi="华文宋体" w:eastAsia="华文宋体"/>
          <w:sz w:val="30"/>
          <w:szCs w:val="30"/>
        </w:rPr>
        <w:t>第二步：填写用户信息</w:t>
      </w:r>
    </w:p>
    <w:p>
      <w:pPr>
        <w:adjustRightInd w:val="0"/>
        <w:snapToGrid w:val="0"/>
        <w:spacing w:before="156" w:beforeLines="50" w:after="156" w:afterLines="50"/>
        <w:ind w:left="450" w:hanging="450" w:hangingChars="150"/>
        <w:rPr>
          <w:rFonts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</w:rPr>
        <w:t xml:space="preserve"> 企业在相应的单位名称处，点击“注册管理员”，立即跳转到填写用户信息页面。</w:t>
      </w:r>
    </w:p>
    <w:p>
      <w:pPr>
        <w:adjustRightInd w:val="0"/>
        <w:snapToGrid w:val="0"/>
        <w:spacing w:before="156" w:beforeLines="50" w:after="156" w:afterLines="50"/>
        <w:ind w:left="315" w:hanging="315" w:hangingChars="150"/>
        <w:rPr>
          <w:rFonts w:ascii="华文宋体" w:hAnsi="华文宋体" w:eastAsia="华文宋体"/>
          <w:sz w:val="30"/>
          <w:szCs w:val="30"/>
        </w:rPr>
      </w:pPr>
      <w:r>
        <w:drawing>
          <wp:inline distT="0" distB="0" distL="0" distR="0">
            <wp:extent cx="5274310" cy="310324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ind w:firstLine="600" w:firstLineChars="200"/>
        <w:rPr>
          <w:rFonts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</w:rPr>
        <w:t>请按照系统指引填写相关信息，包括管理员姓名、证件类型、证件号码、登录名、手机号码、验证码、电子邮箱、登录密码、确认密码、下载管理员委托授权模板、上传单位授权委托文件等。</w:t>
      </w:r>
    </w:p>
    <w:p>
      <w:pPr>
        <w:adjustRightInd w:val="0"/>
        <w:snapToGrid w:val="0"/>
        <w:spacing w:before="156" w:beforeLines="50" w:after="156" w:afterLines="50"/>
        <w:ind w:left="315" w:leftChars="150" w:firstLine="600" w:firstLineChars="200"/>
        <w:rPr>
          <w:rFonts w:ascii="华文宋体" w:hAnsi="华文宋体" w:eastAsia="华文宋体"/>
          <w:color w:val="FF0000"/>
          <w:sz w:val="30"/>
          <w:szCs w:val="30"/>
        </w:rPr>
      </w:pPr>
      <w:r>
        <w:rPr>
          <w:rFonts w:hint="eastAsia" w:ascii="华文宋体" w:hAnsi="华文宋体" w:eastAsia="华文宋体"/>
          <w:color w:val="FF0000"/>
          <w:sz w:val="30"/>
          <w:szCs w:val="30"/>
        </w:rPr>
        <w:t>注：因管理员注册成功后以后将代表企业身份申报相关业务，所以管理员委托授权委托书需要加盖公司公章；填写管理员备案信息表时，需要另附管理员身份证复印件一张加盖公章。</w:t>
      </w:r>
    </w:p>
    <w:p>
      <w:pPr>
        <w:adjustRightInd w:val="0"/>
        <w:snapToGrid w:val="0"/>
        <w:spacing w:before="156" w:beforeLines="50" w:after="156" w:afterLines="50"/>
        <w:ind w:firstLine="900" w:firstLineChars="300"/>
        <w:rPr>
          <w:rFonts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</w:rPr>
        <w:t>信息填写完成后，企业点击“提交注册信息”，等待业务人员审核。</w:t>
      </w:r>
    </w:p>
    <w:p>
      <w:pPr>
        <w:adjustRightInd w:val="0"/>
        <w:snapToGrid w:val="0"/>
        <w:spacing w:before="156" w:beforeLines="50" w:after="156" w:afterLines="50"/>
        <w:rPr>
          <w:rFonts w:ascii="华文宋体" w:hAnsi="华文宋体" w:eastAsia="华文宋体"/>
          <w:sz w:val="30"/>
          <w:szCs w:val="30"/>
        </w:rPr>
      </w:pPr>
      <w:r>
        <w:drawing>
          <wp:inline distT="0" distB="0" distL="0" distR="0">
            <wp:extent cx="5274310" cy="55346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3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rPr>
          <w:rFonts w:hint="eastAsia" w:ascii="华文宋体" w:hAnsi="华文宋体" w:eastAsia="华文宋体"/>
          <w:sz w:val="30"/>
          <w:szCs w:val="30"/>
          <w:lang w:eastAsia="zh-CN"/>
        </w:rPr>
      </w:pPr>
      <w:r>
        <w:rPr>
          <w:rFonts w:hint="eastAsia" w:ascii="华文宋体" w:hAnsi="华文宋体" w:eastAsia="华文宋体"/>
          <w:sz w:val="30"/>
          <w:szCs w:val="30"/>
        </w:rPr>
        <w:t xml:space="preserve"> </w:t>
      </w:r>
      <w:r>
        <w:rPr>
          <w:rFonts w:ascii="华文宋体" w:hAnsi="华文宋体" w:eastAsia="华文宋体"/>
          <w:sz w:val="30"/>
          <w:szCs w:val="30"/>
        </w:rPr>
        <w:t xml:space="preserve">   </w:t>
      </w:r>
      <w:r>
        <w:rPr>
          <w:rFonts w:hint="eastAsia" w:ascii="华文宋体" w:hAnsi="华文宋体" w:eastAsia="华文宋体"/>
          <w:sz w:val="30"/>
          <w:szCs w:val="30"/>
        </w:rPr>
        <w:t>法人用户注册成功，企业通过输入用户名、密码、验证码登录相城区惠企通服务平台。</w:t>
      </w:r>
    </w:p>
    <w:p>
      <w:pPr>
        <w:adjustRightInd w:val="0"/>
        <w:snapToGrid w:val="0"/>
        <w:spacing w:before="156" w:beforeLines="50" w:after="156" w:afterLines="50"/>
        <w:rPr>
          <w:rFonts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</w:rPr>
        <w:t>（</w:t>
      </w:r>
      <w:r>
        <w:rPr>
          <w:rFonts w:ascii="华文宋体" w:hAnsi="华文宋体" w:eastAsia="华文宋体"/>
          <w:sz w:val="30"/>
          <w:szCs w:val="30"/>
        </w:rPr>
        <w:t>2</w:t>
      </w:r>
      <w:r>
        <w:rPr>
          <w:rFonts w:hint="eastAsia" w:ascii="华文宋体" w:hAnsi="华文宋体" w:eastAsia="华文宋体"/>
          <w:sz w:val="30"/>
          <w:szCs w:val="30"/>
        </w:rPr>
        <w:t>）个人注册</w:t>
      </w:r>
    </w:p>
    <w:p>
      <w:pPr>
        <w:adjustRightInd w:val="0"/>
        <w:snapToGrid w:val="0"/>
        <w:spacing w:before="156" w:beforeLines="50" w:after="156" w:afterLines="50"/>
        <w:ind w:firstLine="300" w:firstLineChars="100"/>
        <w:rPr>
          <w:rFonts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</w:rPr>
        <w:t>个人用户可以直接通过手机号码、邮箱自行注册。</w:t>
      </w:r>
    </w:p>
    <w:p>
      <w:pPr>
        <w:adjustRightInd w:val="0"/>
        <w:snapToGrid w:val="0"/>
        <w:spacing w:before="156" w:beforeLines="50" w:after="156" w:afterLines="50"/>
        <w:rPr>
          <w:rFonts w:ascii="华文宋体" w:hAnsi="华文宋体" w:eastAsia="华文宋体" w:cs="Arial"/>
          <w:color w:val="000000"/>
          <w:kern w:val="0"/>
          <w:sz w:val="30"/>
          <w:szCs w:val="30"/>
        </w:rPr>
      </w:pPr>
      <w:r>
        <w:drawing>
          <wp:inline distT="0" distB="0" distL="0" distR="0">
            <wp:extent cx="5274310" cy="31559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keepNext w:val="0"/>
        <w:keepLines w:val="0"/>
        <w:adjustRightInd w:val="0"/>
        <w:snapToGrid w:val="0"/>
        <w:spacing w:before="156" w:beforeLines="50" w:after="156" w:afterLines="50" w:line="240" w:lineRule="auto"/>
        <w:rPr>
          <w:rFonts w:ascii="华文宋体" w:hAnsi="华文宋体" w:eastAsia="华文宋体"/>
          <w:sz w:val="30"/>
          <w:szCs w:val="30"/>
        </w:rPr>
      </w:pPr>
    </w:p>
    <w:p>
      <w:pPr>
        <w:pStyle w:val="3"/>
        <w:keepNext w:val="0"/>
        <w:keepLines w:val="0"/>
        <w:adjustRightInd w:val="0"/>
        <w:snapToGrid w:val="0"/>
        <w:spacing w:before="156" w:beforeLines="50" w:after="156" w:afterLines="50" w:line="240" w:lineRule="auto"/>
        <w:rPr>
          <w:rFonts w:hint="eastAsia"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</w:rPr>
        <w:t>2.</w:t>
      </w:r>
      <w:r>
        <w:rPr>
          <w:rFonts w:ascii="华文宋体" w:hAnsi="华文宋体" w:eastAsia="华文宋体"/>
          <w:sz w:val="30"/>
          <w:szCs w:val="30"/>
        </w:rPr>
        <w:t>2</w:t>
      </w:r>
      <w:r>
        <w:rPr>
          <w:rFonts w:hint="eastAsia" w:ascii="华文宋体" w:hAnsi="华文宋体" w:eastAsia="华文宋体"/>
          <w:sz w:val="30"/>
          <w:szCs w:val="30"/>
        </w:rPr>
        <w:t>、资金惠申报</w:t>
      </w:r>
    </w:p>
    <w:p>
      <w:pPr>
        <w:adjustRightInd w:val="0"/>
        <w:snapToGrid w:val="0"/>
        <w:spacing w:before="50" w:after="156" w:afterLines="50"/>
        <w:ind w:firstLine="600" w:firstLineChars="200"/>
        <w:rPr>
          <w:rFonts w:hint="eastAsia"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  <w:lang w:val="en-US" w:eastAsia="zh-CN"/>
        </w:rPr>
        <w:t>在项目申报过程中存在的问题，</w:t>
      </w:r>
      <w:r>
        <w:rPr>
          <w:rFonts w:hint="eastAsia" w:ascii="华文宋体" w:hAnsi="华文宋体" w:eastAsia="华文宋体"/>
          <w:sz w:val="30"/>
          <w:szCs w:val="30"/>
        </w:rPr>
        <w:t>请随时</w:t>
      </w:r>
      <w:r>
        <w:rPr>
          <w:rFonts w:hint="eastAsia" w:ascii="华文宋体" w:hAnsi="华文宋体" w:eastAsia="华文宋体"/>
          <w:sz w:val="30"/>
          <w:szCs w:val="30"/>
          <w:lang w:val="en-US" w:eastAsia="zh-CN"/>
        </w:rPr>
        <w:t>拨打热线</w:t>
      </w:r>
      <w:r>
        <w:rPr>
          <w:rFonts w:hint="eastAsia" w:ascii="华文宋体" w:hAnsi="华文宋体" w:eastAsia="华文宋体"/>
          <w:sz w:val="30"/>
          <w:szCs w:val="30"/>
        </w:rPr>
        <w:t>0512-69595583/69595584反馈咨询。</w:t>
      </w:r>
    </w:p>
    <w:p>
      <w:pPr>
        <w:rPr>
          <w:rFonts w:ascii="华文宋体" w:hAnsi="华文宋体" w:eastAsia="华文宋体"/>
          <w:sz w:val="30"/>
          <w:szCs w:val="30"/>
        </w:rPr>
      </w:pPr>
      <w:r>
        <w:rPr>
          <w:rFonts w:ascii="华文宋体" w:hAnsi="华文宋体" w:eastAsia="华文宋体"/>
          <w:sz w:val="30"/>
          <w:szCs w:val="30"/>
        </w:rPr>
        <w:tab/>
      </w:r>
      <w:r>
        <w:rPr>
          <w:rFonts w:hint="eastAsia" w:ascii="华文宋体" w:hAnsi="华文宋体" w:eastAsia="华文宋体"/>
          <w:sz w:val="30"/>
          <w:szCs w:val="30"/>
        </w:rPr>
        <w:t>系统针对企业申报政策奖补事项，专门开辟资金惠模块，该模块可实现企业对全区奖补资金的一站式奖补申报。</w:t>
      </w:r>
      <w:r>
        <w:rPr>
          <w:rFonts w:hint="eastAsia" w:ascii="华文宋体" w:hAnsi="华文宋体" w:eastAsia="华文宋体"/>
          <w:color w:val="FF0000"/>
          <w:sz w:val="30"/>
          <w:szCs w:val="30"/>
          <w:lang w:eastAsia="zh-CN"/>
        </w:rPr>
        <w:t>（</w:t>
      </w:r>
      <w:r>
        <w:rPr>
          <w:rFonts w:hint="eastAsia" w:ascii="华文宋体" w:hAnsi="华文宋体" w:eastAsia="华文宋体"/>
          <w:color w:val="FF0000"/>
          <w:sz w:val="30"/>
          <w:szCs w:val="30"/>
          <w:lang w:val="en-US" w:eastAsia="zh-CN"/>
        </w:rPr>
        <w:t>请务必使用</w:t>
      </w:r>
      <w:r>
        <w:rPr>
          <w:rFonts w:hint="eastAsia" w:ascii="华文宋体" w:hAnsi="华文宋体" w:eastAsia="华文宋体"/>
          <w:b/>
          <w:bCs/>
          <w:color w:val="FF0000"/>
          <w:sz w:val="30"/>
          <w:szCs w:val="30"/>
          <w:lang w:val="en-US" w:eastAsia="zh-CN"/>
        </w:rPr>
        <w:t>法人登录</w:t>
      </w:r>
      <w:r>
        <w:rPr>
          <w:rFonts w:hint="eastAsia" w:ascii="华文宋体" w:hAnsi="华文宋体" w:eastAsia="华文宋体"/>
          <w:color w:val="FF0000"/>
          <w:sz w:val="30"/>
          <w:szCs w:val="30"/>
          <w:lang w:val="en-US" w:eastAsia="zh-CN"/>
        </w:rPr>
        <w:t>后再进行企业奖补政策事项的申报</w:t>
      </w:r>
      <w:r>
        <w:rPr>
          <w:rFonts w:hint="eastAsia" w:ascii="华文宋体" w:hAnsi="华文宋体" w:eastAsia="华文宋体"/>
          <w:color w:val="FF0000"/>
          <w:sz w:val="30"/>
          <w:szCs w:val="30"/>
          <w:lang w:eastAsia="zh-CN"/>
        </w:rPr>
        <w:t>）</w:t>
      </w:r>
    </w:p>
    <w:p>
      <w:pPr>
        <w:rPr>
          <w:rFonts w:ascii="华文宋体" w:hAnsi="华文宋体" w:eastAsia="华文宋体"/>
          <w:sz w:val="30"/>
          <w:szCs w:val="30"/>
        </w:rPr>
      </w:pPr>
      <w:r>
        <w:drawing>
          <wp:inline distT="0" distB="0" distL="0" distR="0">
            <wp:extent cx="5274310" cy="335153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rPr>
          <w:rFonts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</w:rPr>
        <w:t>（1）惠企政策事项查找</w:t>
      </w:r>
    </w:p>
    <w:p>
      <w:pPr>
        <w:rPr>
          <w:rFonts w:hint="eastAsia" w:ascii="华文宋体" w:hAnsi="华文宋体" w:eastAsia="华文宋体"/>
          <w:sz w:val="30"/>
          <w:szCs w:val="30"/>
        </w:rPr>
      </w:pPr>
      <w:r>
        <w:rPr>
          <w:rFonts w:ascii="华文宋体" w:hAnsi="华文宋体" w:eastAsia="华文宋体"/>
          <w:sz w:val="30"/>
          <w:szCs w:val="30"/>
        </w:rPr>
        <w:tab/>
      </w:r>
      <w:r>
        <w:rPr>
          <w:rFonts w:hint="eastAsia" w:ascii="华文宋体" w:hAnsi="华文宋体" w:eastAsia="华文宋体"/>
          <w:sz w:val="30"/>
          <w:szCs w:val="30"/>
        </w:rPr>
        <w:t>点击资金惠模块，可查看到全部相关部门的各类奖补事项。企业可通过关键词搜索，也可在部门政策主题进行查找需要申报的事项名称</w:t>
      </w:r>
      <w:r>
        <w:rPr>
          <w:rFonts w:hint="eastAsia" w:ascii="华文宋体" w:hAnsi="华文宋体" w:eastAsia="华文宋体"/>
          <w:sz w:val="30"/>
          <w:szCs w:val="30"/>
          <w:lang w:eastAsia="zh-CN"/>
        </w:rPr>
        <w:t>，</w:t>
      </w:r>
      <w:r>
        <w:rPr>
          <w:rFonts w:hint="eastAsia" w:ascii="华文宋体" w:hAnsi="华文宋体" w:eastAsia="华文宋体"/>
          <w:sz w:val="30"/>
          <w:szCs w:val="30"/>
          <w:lang w:val="en-US" w:eastAsia="zh-CN"/>
        </w:rPr>
        <w:t>如申报工信局的事项，则点击左侧区工业和信息化局即可查看工信局下所有的申报事项</w:t>
      </w:r>
      <w:r>
        <w:rPr>
          <w:rFonts w:hint="eastAsia" w:ascii="华文宋体" w:hAnsi="华文宋体" w:eastAsia="华文宋体"/>
          <w:sz w:val="30"/>
          <w:szCs w:val="30"/>
        </w:rPr>
        <w:t>。</w:t>
      </w:r>
    </w:p>
    <w:p>
      <w:pPr>
        <w:rPr>
          <w:rFonts w:ascii="华文宋体" w:hAnsi="华文宋体" w:eastAsia="华文宋体"/>
          <w:sz w:val="30"/>
          <w:szCs w:val="30"/>
        </w:rPr>
      </w:pPr>
      <w:r>
        <w:drawing>
          <wp:inline distT="0" distB="0" distL="114300" distR="114300">
            <wp:extent cx="5266690" cy="2352040"/>
            <wp:effectExtent l="0" t="0" r="6350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rPr>
          <w:rFonts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</w:rPr>
        <w:t>（</w:t>
      </w:r>
      <w:r>
        <w:rPr>
          <w:rFonts w:ascii="华文宋体" w:hAnsi="华文宋体" w:eastAsia="华文宋体"/>
          <w:sz w:val="30"/>
          <w:szCs w:val="30"/>
        </w:rPr>
        <w:t>2</w:t>
      </w:r>
      <w:r>
        <w:rPr>
          <w:rFonts w:hint="eastAsia" w:ascii="华文宋体" w:hAnsi="华文宋体" w:eastAsia="华文宋体"/>
          <w:sz w:val="30"/>
          <w:szCs w:val="30"/>
        </w:rPr>
        <w:t>）事项申报</w:t>
      </w:r>
    </w:p>
    <w:p>
      <w:pPr>
        <w:adjustRightInd w:val="0"/>
        <w:snapToGrid w:val="0"/>
        <w:spacing w:before="156" w:beforeLines="50" w:after="156" w:afterLines="50"/>
        <w:rPr>
          <w:rFonts w:ascii="华文宋体" w:hAnsi="华文宋体" w:eastAsia="华文宋体"/>
          <w:sz w:val="30"/>
          <w:szCs w:val="30"/>
        </w:rPr>
      </w:pPr>
      <w:r>
        <w:rPr>
          <w:rFonts w:ascii="华文宋体" w:hAnsi="华文宋体" w:eastAsia="华文宋体"/>
          <w:sz w:val="30"/>
          <w:szCs w:val="30"/>
        </w:rPr>
        <w:tab/>
      </w:r>
      <w:r>
        <w:rPr>
          <w:rFonts w:hint="eastAsia" w:ascii="华文宋体" w:hAnsi="华文宋体" w:eastAsia="华文宋体"/>
          <w:sz w:val="30"/>
          <w:szCs w:val="30"/>
        </w:rPr>
        <w:t>此处以“</w:t>
      </w:r>
      <w:r>
        <w:rPr>
          <w:rFonts w:ascii="华文宋体" w:hAnsi="华文宋体" w:eastAsia="华文宋体"/>
          <w:sz w:val="30"/>
          <w:szCs w:val="30"/>
        </w:rPr>
        <w:t>科技服务机构申报服务奖励</w:t>
      </w:r>
      <w:r>
        <w:rPr>
          <w:rFonts w:hint="eastAsia" w:ascii="华文宋体" w:hAnsi="华文宋体" w:eastAsia="华文宋体"/>
          <w:sz w:val="30"/>
          <w:szCs w:val="30"/>
        </w:rPr>
        <w:t>”事项举例</w:t>
      </w:r>
      <w:r>
        <w:rPr>
          <w:rFonts w:hint="eastAsia" w:ascii="华文宋体" w:hAnsi="华文宋体" w:eastAsia="华文宋体"/>
          <w:sz w:val="30"/>
          <w:szCs w:val="30"/>
          <w:lang w:eastAsia="zh-CN"/>
        </w:rPr>
        <w:t>，</w:t>
      </w:r>
      <w:r>
        <w:rPr>
          <w:rFonts w:hint="eastAsia" w:ascii="华文宋体" w:hAnsi="华文宋体" w:eastAsia="华文宋体"/>
          <w:sz w:val="30"/>
          <w:szCs w:val="30"/>
          <w:lang w:val="en-US" w:eastAsia="zh-CN"/>
        </w:rPr>
        <w:t>具体申报事项，请以部门发布的申报通知为准</w:t>
      </w:r>
      <w:r>
        <w:rPr>
          <w:rFonts w:hint="eastAsia" w:ascii="华文宋体" w:hAnsi="华文宋体" w:eastAsia="华文宋体"/>
          <w:sz w:val="30"/>
          <w:szCs w:val="30"/>
        </w:rPr>
        <w:t>。</w:t>
      </w:r>
    </w:p>
    <w:p>
      <w:pPr>
        <w:adjustRightInd w:val="0"/>
        <w:snapToGrid w:val="0"/>
        <w:spacing w:before="156" w:beforeLines="50" w:after="156" w:afterLines="50"/>
        <w:rPr>
          <w:rFonts w:hint="eastAsia" w:ascii="华文宋体" w:hAnsi="华文宋体" w:eastAsia="华文宋体"/>
          <w:sz w:val="30"/>
          <w:szCs w:val="30"/>
        </w:rPr>
      </w:pPr>
      <w:r>
        <w:rPr>
          <w:rFonts w:ascii="华文宋体" w:hAnsi="华文宋体" w:eastAsia="华文宋体"/>
          <w:sz w:val="30"/>
          <w:szCs w:val="30"/>
        </w:rPr>
        <w:tab/>
      </w:r>
      <w:r>
        <w:rPr>
          <w:rFonts w:hint="eastAsia" w:ascii="华文宋体" w:hAnsi="华文宋体" w:eastAsia="华文宋体"/>
          <w:sz w:val="30"/>
          <w:szCs w:val="30"/>
        </w:rPr>
        <w:t>可看到该事项在“相城区科技服务业发展支持”主题下，点击申报中。</w:t>
      </w:r>
    </w:p>
    <w:p>
      <w:pPr>
        <w:adjustRightInd w:val="0"/>
        <w:snapToGrid w:val="0"/>
        <w:spacing w:before="156" w:beforeLines="50" w:after="156" w:afterLines="50"/>
        <w:rPr>
          <w:rFonts w:hint="eastAsia" w:ascii="华文宋体" w:hAnsi="华文宋体" w:eastAsia="华文宋体"/>
          <w:sz w:val="30"/>
          <w:szCs w:val="30"/>
        </w:rPr>
      </w:pPr>
      <w:r>
        <w:drawing>
          <wp:inline distT="0" distB="0" distL="0" distR="0">
            <wp:extent cx="5274310" cy="21443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宋体" w:hAnsi="华文宋体" w:eastAsia="华文宋体"/>
          <w:sz w:val="30"/>
          <w:szCs w:val="30"/>
        </w:rPr>
      </w:pPr>
      <w:r>
        <w:rPr>
          <w:rFonts w:ascii="华文宋体" w:hAnsi="华文宋体" w:eastAsia="华文宋体"/>
          <w:sz w:val="30"/>
          <w:szCs w:val="30"/>
        </w:rPr>
        <w:tab/>
      </w:r>
      <w:r>
        <w:rPr>
          <w:rFonts w:hint="eastAsia" w:ascii="华文宋体" w:hAnsi="华文宋体" w:eastAsia="华文宋体"/>
          <w:sz w:val="30"/>
          <w:szCs w:val="30"/>
        </w:rPr>
        <w:t>进入后可查看到相关政策依据，申报指南等，找到“高企认定科技服务机构奖励”事项，点击申报中</w:t>
      </w:r>
      <w:r>
        <w:rPr>
          <w:rFonts w:hint="eastAsia" w:ascii="华文宋体" w:hAnsi="华文宋体" w:eastAsia="华文宋体"/>
          <w:color w:val="FF0000"/>
          <w:sz w:val="30"/>
          <w:szCs w:val="30"/>
          <w:lang w:eastAsia="zh-CN"/>
        </w:rPr>
        <w:t>（</w:t>
      </w:r>
      <w:r>
        <w:rPr>
          <w:rFonts w:hint="eastAsia" w:ascii="华文宋体" w:hAnsi="华文宋体" w:eastAsia="华文宋体"/>
          <w:color w:val="FF0000"/>
          <w:sz w:val="30"/>
          <w:szCs w:val="30"/>
          <w:lang w:val="en-US" w:eastAsia="zh-CN"/>
        </w:rPr>
        <w:t>此处可查看该申报事项的申报周期，请确保在申报周期内及时进行申报</w:t>
      </w:r>
      <w:r>
        <w:rPr>
          <w:rFonts w:hint="eastAsia" w:ascii="华文宋体" w:hAnsi="华文宋体" w:eastAsia="华文宋体"/>
          <w:color w:val="FF0000"/>
          <w:sz w:val="30"/>
          <w:szCs w:val="30"/>
          <w:lang w:eastAsia="zh-CN"/>
        </w:rPr>
        <w:t>）</w:t>
      </w:r>
      <w:r>
        <w:rPr>
          <w:rFonts w:hint="eastAsia" w:ascii="华文宋体" w:hAnsi="华文宋体" w:eastAsia="华文宋体"/>
          <w:sz w:val="30"/>
          <w:szCs w:val="30"/>
        </w:rPr>
        <w:t>。</w:t>
      </w:r>
    </w:p>
    <w:p>
      <w:pPr>
        <w:rPr>
          <w:rFonts w:ascii="华文宋体" w:hAnsi="华文宋体" w:eastAsia="华文宋体"/>
          <w:sz w:val="30"/>
          <w:szCs w:val="30"/>
        </w:rPr>
      </w:pPr>
      <w:r>
        <w:drawing>
          <wp:inline distT="0" distB="0" distL="0" distR="0">
            <wp:extent cx="5274310" cy="33686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华文宋体" w:hAnsi="华文宋体" w:eastAsia="华文宋体"/>
          <w:sz w:val="30"/>
          <w:szCs w:val="30"/>
        </w:rPr>
      </w:pPr>
      <w:r>
        <w:rPr>
          <w:rFonts w:ascii="华文宋体" w:hAnsi="华文宋体" w:eastAsia="华文宋体"/>
          <w:sz w:val="30"/>
          <w:szCs w:val="30"/>
        </w:rPr>
        <w:tab/>
      </w:r>
      <w:r>
        <w:rPr>
          <w:rFonts w:hint="eastAsia" w:ascii="华文宋体" w:hAnsi="华文宋体" w:eastAsia="华文宋体"/>
          <w:sz w:val="30"/>
          <w:szCs w:val="30"/>
        </w:rPr>
        <w:t>可跳转到申报表单页，企业根据自身实际情况，填写表单内容。</w:t>
      </w:r>
      <w:r>
        <w:rPr>
          <w:rFonts w:hint="eastAsia" w:ascii="华文宋体" w:hAnsi="华文宋体" w:eastAsia="华文宋体"/>
          <w:color w:val="FF0000"/>
          <w:sz w:val="30"/>
          <w:szCs w:val="30"/>
          <w:lang w:eastAsia="zh-CN"/>
        </w:rPr>
        <w:t>（</w:t>
      </w:r>
      <w:r>
        <w:rPr>
          <w:rFonts w:hint="eastAsia" w:ascii="华文宋体" w:hAnsi="华文宋体" w:eastAsia="华文宋体"/>
          <w:color w:val="FF0000"/>
          <w:sz w:val="30"/>
          <w:szCs w:val="30"/>
          <w:lang w:val="en-US" w:eastAsia="zh-CN"/>
        </w:rPr>
        <w:t>申报主体名称、统一信用代码等为系统自动带出，请确认统一信用代码正确即可，如涉及企业信息变更，请在附件内上传变更证明即可</w:t>
      </w:r>
      <w:r>
        <w:rPr>
          <w:rFonts w:hint="eastAsia" w:ascii="华文宋体" w:hAnsi="华文宋体" w:eastAsia="华文宋体"/>
          <w:color w:val="FF0000"/>
          <w:sz w:val="30"/>
          <w:szCs w:val="30"/>
          <w:lang w:eastAsia="zh-CN"/>
        </w:rPr>
        <w:t>）</w:t>
      </w:r>
      <w:r>
        <w:drawing>
          <wp:inline distT="0" distB="0" distL="0" distR="0">
            <wp:extent cx="5274310" cy="45878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华文宋体" w:hAnsi="华文宋体" w:eastAsia="华文宋体"/>
          <w:sz w:val="30"/>
          <w:szCs w:val="30"/>
        </w:rPr>
      </w:pPr>
      <w:r>
        <w:rPr>
          <w:rFonts w:ascii="华文宋体" w:hAnsi="华文宋体" w:eastAsia="华文宋体"/>
          <w:sz w:val="30"/>
          <w:szCs w:val="30"/>
        </w:rPr>
        <w:tab/>
      </w:r>
      <w:r>
        <w:rPr>
          <w:rFonts w:hint="eastAsia" w:ascii="华文宋体" w:hAnsi="华文宋体" w:eastAsia="华文宋体"/>
          <w:sz w:val="30"/>
          <w:szCs w:val="30"/>
        </w:rPr>
        <w:t>在</w:t>
      </w:r>
      <w:r>
        <w:rPr>
          <w:rFonts w:hint="eastAsia" w:ascii="华文宋体" w:hAnsi="华文宋体" w:eastAsia="华文宋体"/>
          <w:sz w:val="30"/>
          <w:szCs w:val="30"/>
          <w:lang w:val="en-US" w:eastAsia="zh-CN"/>
        </w:rPr>
        <w:t>材料上传部分点击下载，可下载附件模板</w:t>
      </w:r>
      <w:r>
        <w:rPr>
          <w:rFonts w:hint="eastAsia" w:ascii="华文宋体" w:hAnsi="华文宋体" w:eastAsia="华文宋体"/>
          <w:color w:val="FF0000"/>
          <w:sz w:val="30"/>
          <w:szCs w:val="30"/>
          <w:lang w:val="en-US" w:eastAsia="zh-CN"/>
        </w:rPr>
        <w:t>（如出现无法下载的情况，请确认浏览器使用的非IE浏览器，如使用360浏览器，请确认切换到极速模式）</w:t>
      </w:r>
      <w:r>
        <w:rPr>
          <w:rFonts w:hint="eastAsia" w:ascii="华文宋体" w:hAnsi="华文宋体" w:eastAsia="华文宋体"/>
          <w:sz w:val="30"/>
          <w:szCs w:val="30"/>
        </w:rPr>
        <w:t>。</w:t>
      </w:r>
      <w:r>
        <w:rPr>
          <w:rFonts w:hint="eastAsia" w:ascii="华文宋体" w:hAnsi="华文宋体" w:eastAsia="华文宋体"/>
          <w:sz w:val="30"/>
          <w:szCs w:val="30"/>
          <w:lang w:val="en-US" w:eastAsia="zh-CN"/>
        </w:rPr>
        <w:t>根据需要</w:t>
      </w:r>
      <w:r>
        <w:rPr>
          <w:rFonts w:hint="eastAsia" w:ascii="华文宋体" w:hAnsi="华文宋体" w:eastAsia="华文宋体"/>
          <w:sz w:val="30"/>
          <w:szCs w:val="30"/>
        </w:rPr>
        <w:t>上传相关附件材料</w:t>
      </w:r>
      <w:r>
        <w:rPr>
          <w:rFonts w:hint="eastAsia" w:ascii="华文宋体" w:hAnsi="华文宋体" w:eastAsia="华文宋体"/>
          <w:sz w:val="30"/>
          <w:szCs w:val="30"/>
          <w:lang w:eastAsia="zh-CN"/>
        </w:rPr>
        <w:t>，</w:t>
      </w:r>
      <w:r>
        <w:rPr>
          <w:rFonts w:hint="eastAsia" w:ascii="华文宋体" w:hAnsi="华文宋体" w:eastAsia="华文宋体"/>
          <w:sz w:val="30"/>
          <w:szCs w:val="30"/>
        </w:rPr>
        <w:t>点击提交即可。</w:t>
      </w:r>
    </w:p>
    <w:p>
      <w:pPr>
        <w:rPr>
          <w:rFonts w:hint="eastAsia" w:ascii="华文宋体" w:hAnsi="华文宋体" w:eastAsia="华文宋体"/>
          <w:sz w:val="30"/>
          <w:szCs w:val="30"/>
        </w:rPr>
      </w:pPr>
      <w:r>
        <w:drawing>
          <wp:inline distT="0" distB="0" distL="0" distR="0">
            <wp:extent cx="5274310" cy="24974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  <w:rPr>
          <w:rFonts w:hint="eastAsia" w:ascii="华文宋体" w:hAnsi="华文宋体" w:eastAsia="华文宋体"/>
          <w:sz w:val="30"/>
          <w:szCs w:val="30"/>
          <w:lang w:eastAsia="zh-CN"/>
        </w:rPr>
      </w:pPr>
      <w:r>
        <w:rPr>
          <w:rFonts w:hint="eastAsia" w:ascii="华文宋体" w:hAnsi="华文宋体" w:eastAsia="华文宋体"/>
          <w:sz w:val="30"/>
          <w:szCs w:val="30"/>
        </w:rPr>
        <w:t>（</w:t>
      </w:r>
      <w:r>
        <w:rPr>
          <w:rFonts w:ascii="华文宋体" w:hAnsi="华文宋体" w:eastAsia="华文宋体"/>
          <w:sz w:val="30"/>
          <w:szCs w:val="30"/>
        </w:rPr>
        <w:t>3</w:t>
      </w:r>
      <w:r>
        <w:rPr>
          <w:rFonts w:hint="eastAsia" w:ascii="华文宋体" w:hAnsi="华文宋体" w:eastAsia="华文宋体"/>
          <w:sz w:val="30"/>
          <w:szCs w:val="30"/>
        </w:rPr>
        <w:t>）申报记录查看</w:t>
      </w:r>
      <w:r>
        <w:rPr>
          <w:rFonts w:hint="eastAsia" w:ascii="华文宋体" w:hAnsi="华文宋体" w:eastAsia="华文宋体"/>
          <w:color w:val="FF0000"/>
          <w:sz w:val="30"/>
          <w:szCs w:val="30"/>
          <w:lang w:eastAsia="zh-CN"/>
        </w:rPr>
        <w:t>（</w:t>
      </w:r>
      <w:r>
        <w:rPr>
          <w:rFonts w:hint="eastAsia" w:ascii="华文宋体" w:hAnsi="华文宋体" w:eastAsia="华文宋体"/>
          <w:color w:val="FF0000"/>
          <w:sz w:val="30"/>
          <w:szCs w:val="30"/>
          <w:lang w:val="en-US" w:eastAsia="zh-CN"/>
        </w:rPr>
        <w:t>请一定要使用申报时的企业法人账号登录，才可以查看本企业的申报记录</w:t>
      </w:r>
      <w:r>
        <w:rPr>
          <w:rFonts w:hint="eastAsia" w:ascii="华文宋体" w:hAnsi="华文宋体" w:eastAsia="华文宋体"/>
          <w:color w:val="FF0000"/>
          <w:sz w:val="30"/>
          <w:szCs w:val="30"/>
          <w:lang w:eastAsia="zh-CN"/>
        </w:rPr>
        <w:t>）</w:t>
      </w:r>
    </w:p>
    <w:p>
      <w:pPr>
        <w:adjustRightInd w:val="0"/>
        <w:snapToGrid w:val="0"/>
        <w:spacing w:before="156" w:beforeLines="50" w:after="156" w:afterLines="50"/>
        <w:rPr>
          <w:rFonts w:hint="eastAsia" w:ascii="华文宋体" w:hAnsi="华文宋体" w:eastAsia="华文宋体"/>
          <w:sz w:val="30"/>
          <w:szCs w:val="30"/>
        </w:rPr>
      </w:pPr>
      <w:r>
        <w:rPr>
          <w:rFonts w:ascii="华文宋体" w:hAnsi="华文宋体" w:eastAsia="华文宋体"/>
          <w:sz w:val="30"/>
          <w:szCs w:val="30"/>
        </w:rPr>
        <w:tab/>
      </w:r>
      <w:r>
        <w:rPr>
          <w:rFonts w:hint="eastAsia" w:ascii="华文宋体" w:hAnsi="华文宋体" w:eastAsia="华文宋体"/>
          <w:sz w:val="30"/>
          <w:szCs w:val="30"/>
        </w:rPr>
        <w:t>回到惠企通平台，右上角用户名下拉，点击用户空间。</w:t>
      </w:r>
    </w:p>
    <w:p>
      <w:pPr>
        <w:adjustRightInd w:val="0"/>
        <w:snapToGrid w:val="0"/>
        <w:spacing w:before="156" w:beforeLines="50" w:after="156" w:afterLines="50"/>
        <w:rPr>
          <w:rFonts w:hint="eastAsia" w:ascii="华文宋体" w:hAnsi="华文宋体" w:eastAsia="华文宋体"/>
          <w:sz w:val="30"/>
          <w:szCs w:val="30"/>
        </w:rPr>
      </w:pPr>
      <w:r>
        <w:drawing>
          <wp:inline distT="0" distB="0" distL="0" distR="0">
            <wp:extent cx="5274310" cy="24218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宋体" w:hAnsi="华文宋体" w:eastAsia="华文宋体"/>
          <w:sz w:val="30"/>
          <w:szCs w:val="30"/>
        </w:rPr>
      </w:pPr>
      <w:r>
        <w:rPr>
          <w:rFonts w:ascii="华文宋体" w:hAnsi="华文宋体" w:eastAsia="华文宋体"/>
          <w:sz w:val="30"/>
          <w:szCs w:val="30"/>
        </w:rPr>
        <w:tab/>
      </w:r>
      <w:r>
        <w:rPr>
          <w:rFonts w:hint="eastAsia" w:ascii="华文宋体" w:hAnsi="华文宋体" w:eastAsia="华文宋体"/>
          <w:sz w:val="30"/>
          <w:szCs w:val="30"/>
        </w:rPr>
        <w:t>可查看本账号申报的所有记录</w:t>
      </w:r>
      <w:r>
        <w:rPr>
          <w:rFonts w:hint="eastAsia" w:ascii="华文宋体" w:hAnsi="华文宋体" w:eastAsia="华文宋体"/>
          <w:color w:val="FF0000"/>
          <w:sz w:val="30"/>
          <w:szCs w:val="30"/>
          <w:lang w:eastAsia="zh-CN"/>
        </w:rPr>
        <w:t>（</w:t>
      </w:r>
      <w:r>
        <w:rPr>
          <w:rFonts w:hint="eastAsia" w:ascii="华文宋体" w:hAnsi="华文宋体" w:eastAsia="华文宋体"/>
          <w:color w:val="FF0000"/>
          <w:sz w:val="30"/>
          <w:szCs w:val="30"/>
          <w:lang w:val="en-US" w:eastAsia="zh-CN"/>
        </w:rPr>
        <w:t>请确保登录的是本单位注册的法人账号</w:t>
      </w:r>
      <w:r>
        <w:rPr>
          <w:rFonts w:hint="eastAsia" w:ascii="华文宋体" w:hAnsi="华文宋体" w:eastAsia="华文宋体"/>
          <w:color w:val="FF0000"/>
          <w:sz w:val="30"/>
          <w:szCs w:val="30"/>
          <w:lang w:eastAsia="zh-CN"/>
        </w:rPr>
        <w:t>）</w:t>
      </w:r>
      <w:r>
        <w:rPr>
          <w:rFonts w:hint="eastAsia" w:ascii="华文宋体" w:hAnsi="华文宋体" w:eastAsia="华文宋体"/>
          <w:sz w:val="30"/>
          <w:szCs w:val="30"/>
        </w:rPr>
        <w:t>。</w:t>
      </w:r>
    </w:p>
    <w:p>
      <w:r>
        <w:drawing>
          <wp:inline distT="0" distB="0" distL="114300" distR="114300">
            <wp:extent cx="5262245" cy="2465070"/>
            <wp:effectExtent l="0" t="0" r="10795" b="381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="156" w:beforeLines="50" w:after="156" w:afterLines="50"/>
      </w:pPr>
      <w:r>
        <w:rPr>
          <w:rFonts w:hint="eastAsia" w:ascii="华文宋体" w:hAnsi="华文宋体" w:eastAsia="华文宋体"/>
          <w:sz w:val="30"/>
          <w:szCs w:val="30"/>
        </w:rPr>
        <w:t>（</w:t>
      </w:r>
      <w:r>
        <w:rPr>
          <w:rFonts w:hint="eastAsia" w:ascii="华文宋体" w:hAnsi="华文宋体" w:eastAsia="华文宋体"/>
          <w:sz w:val="30"/>
          <w:szCs w:val="30"/>
          <w:lang w:val="en-US" w:eastAsia="zh-CN"/>
        </w:rPr>
        <w:t>4</w:t>
      </w:r>
      <w:r>
        <w:rPr>
          <w:rFonts w:hint="eastAsia" w:ascii="华文宋体" w:hAnsi="华文宋体" w:eastAsia="华文宋体"/>
          <w:sz w:val="30"/>
          <w:szCs w:val="30"/>
        </w:rPr>
        <w:t>）</w:t>
      </w:r>
      <w:r>
        <w:rPr>
          <w:rFonts w:hint="eastAsia" w:ascii="华文宋体" w:hAnsi="华文宋体" w:eastAsia="华文宋体"/>
          <w:sz w:val="30"/>
          <w:szCs w:val="30"/>
          <w:lang w:val="en-US" w:eastAsia="zh-CN"/>
        </w:rPr>
        <w:t>审核不通过，修正申报</w:t>
      </w:r>
    </w:p>
    <w:p>
      <w:pPr>
        <w:ind w:firstLine="420"/>
        <w:rPr>
          <w:rFonts w:ascii="华文宋体" w:hAnsi="华文宋体" w:eastAsia="华文宋体"/>
          <w:sz w:val="30"/>
          <w:szCs w:val="30"/>
        </w:rPr>
      </w:pPr>
      <w:r>
        <w:rPr>
          <w:rFonts w:hint="eastAsia" w:ascii="华文宋体" w:hAnsi="华文宋体" w:eastAsia="华文宋体"/>
          <w:sz w:val="30"/>
          <w:szCs w:val="30"/>
          <w:lang w:val="en-US" w:eastAsia="zh-CN"/>
        </w:rPr>
        <w:t>查看申报进度，如发现进度提示为审核不通过，则</w:t>
      </w:r>
      <w:r>
        <w:rPr>
          <w:rFonts w:hint="eastAsia" w:ascii="华文宋体" w:hAnsi="华文宋体" w:eastAsia="华文宋体"/>
          <w:sz w:val="30"/>
          <w:szCs w:val="30"/>
        </w:rPr>
        <w:t>点击业务名称，可查看详情。</w:t>
      </w:r>
      <w:r>
        <w:rPr>
          <w:rFonts w:hint="eastAsia" w:ascii="华文宋体" w:hAnsi="华文宋体" w:eastAsia="华文宋体"/>
          <w:sz w:val="30"/>
          <w:szCs w:val="30"/>
          <w:lang w:val="en-US" w:eastAsia="zh-CN"/>
        </w:rPr>
        <w:t>可在详情页内查看具体的退回原因，</w:t>
      </w:r>
      <w:r>
        <w:rPr>
          <w:rFonts w:hint="eastAsia" w:ascii="华文宋体" w:hAnsi="华文宋体" w:eastAsia="华文宋体"/>
          <w:sz w:val="30"/>
          <w:szCs w:val="30"/>
        </w:rPr>
        <w:t>可以点击修正申报，进行修改重新申报操作</w:t>
      </w:r>
      <w:r>
        <w:rPr>
          <w:rFonts w:hint="eastAsia" w:ascii="华文宋体" w:hAnsi="华文宋体" w:eastAsia="华文宋体"/>
          <w:color w:val="FF0000"/>
          <w:sz w:val="30"/>
          <w:szCs w:val="30"/>
          <w:lang w:eastAsia="zh-CN"/>
        </w:rPr>
        <w:t>（</w:t>
      </w:r>
      <w:r>
        <w:rPr>
          <w:rFonts w:hint="eastAsia" w:ascii="华文宋体" w:hAnsi="华文宋体" w:eastAsia="华文宋体"/>
          <w:color w:val="FF0000"/>
          <w:sz w:val="30"/>
          <w:szCs w:val="30"/>
          <w:lang w:val="en-US" w:eastAsia="zh-CN"/>
        </w:rPr>
        <w:t>每个申报项，每个申报主体，一年只可以申报一次，不可重复申报，如需修改，请找到原申报记录进行修改后重新申报</w:t>
      </w:r>
      <w:r>
        <w:rPr>
          <w:rFonts w:hint="eastAsia" w:ascii="华文宋体" w:hAnsi="华文宋体" w:eastAsia="华文宋体"/>
          <w:color w:val="FF0000"/>
          <w:sz w:val="30"/>
          <w:szCs w:val="30"/>
          <w:lang w:eastAsia="zh-CN"/>
        </w:rPr>
        <w:t>）</w:t>
      </w:r>
      <w:r>
        <w:rPr>
          <w:rFonts w:hint="eastAsia" w:ascii="华文宋体" w:hAnsi="华文宋体" w:eastAsia="华文宋体"/>
          <w:sz w:val="30"/>
          <w:szCs w:val="30"/>
        </w:rPr>
        <w:t>。</w:t>
      </w:r>
    </w:p>
    <w:p>
      <w:pPr>
        <w:rPr>
          <w:rFonts w:ascii="华文宋体" w:hAnsi="华文宋体" w:eastAsia="华文宋体"/>
          <w:sz w:val="30"/>
          <w:szCs w:val="30"/>
        </w:rPr>
      </w:pPr>
      <w:r>
        <w:drawing>
          <wp:inline distT="0" distB="0" distL="114300" distR="114300">
            <wp:extent cx="5266055" cy="2389505"/>
            <wp:effectExtent l="0" t="0" r="6985" b="317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宋体" w:hAnsi="华文宋体" w:eastAsia="华文宋体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6C52BB"/>
    <w:multiLevelType w:val="singleLevel"/>
    <w:tmpl w:val="876C52BB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1B6F240B"/>
    <w:multiLevelType w:val="multilevel"/>
    <w:tmpl w:val="1B6F240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12A"/>
    <w:rsid w:val="00073CAD"/>
    <w:rsid w:val="000B59AB"/>
    <w:rsid w:val="001013CC"/>
    <w:rsid w:val="001D74CA"/>
    <w:rsid w:val="002D3325"/>
    <w:rsid w:val="002D5FB1"/>
    <w:rsid w:val="002F3CF7"/>
    <w:rsid w:val="0037212A"/>
    <w:rsid w:val="00385E9F"/>
    <w:rsid w:val="003960FB"/>
    <w:rsid w:val="003F1431"/>
    <w:rsid w:val="00472FEC"/>
    <w:rsid w:val="00494913"/>
    <w:rsid w:val="004A14B5"/>
    <w:rsid w:val="004B0374"/>
    <w:rsid w:val="004C39CC"/>
    <w:rsid w:val="005538CD"/>
    <w:rsid w:val="00562C58"/>
    <w:rsid w:val="005F65BA"/>
    <w:rsid w:val="006271AB"/>
    <w:rsid w:val="00640367"/>
    <w:rsid w:val="006E2394"/>
    <w:rsid w:val="007278C9"/>
    <w:rsid w:val="00761BC7"/>
    <w:rsid w:val="007631D2"/>
    <w:rsid w:val="007718C5"/>
    <w:rsid w:val="007923CC"/>
    <w:rsid w:val="007D062C"/>
    <w:rsid w:val="00866F73"/>
    <w:rsid w:val="00885DAA"/>
    <w:rsid w:val="008A23B9"/>
    <w:rsid w:val="00927C7F"/>
    <w:rsid w:val="00954A6E"/>
    <w:rsid w:val="009818ED"/>
    <w:rsid w:val="009E67F5"/>
    <w:rsid w:val="00A06336"/>
    <w:rsid w:val="00A2372C"/>
    <w:rsid w:val="00B000D1"/>
    <w:rsid w:val="00B30EC4"/>
    <w:rsid w:val="00B51D67"/>
    <w:rsid w:val="00B76F29"/>
    <w:rsid w:val="00B926C5"/>
    <w:rsid w:val="00C6164F"/>
    <w:rsid w:val="00C74F75"/>
    <w:rsid w:val="00C813EB"/>
    <w:rsid w:val="00CC23E5"/>
    <w:rsid w:val="00D109FD"/>
    <w:rsid w:val="00D3209D"/>
    <w:rsid w:val="00DB45A1"/>
    <w:rsid w:val="00EB6748"/>
    <w:rsid w:val="00F355ED"/>
    <w:rsid w:val="00FC0E55"/>
    <w:rsid w:val="00FD40BC"/>
    <w:rsid w:val="00FE24C7"/>
    <w:rsid w:val="00FE2FA9"/>
    <w:rsid w:val="04E534AD"/>
    <w:rsid w:val="04E73EAA"/>
    <w:rsid w:val="06483EFA"/>
    <w:rsid w:val="1028059E"/>
    <w:rsid w:val="12CD2065"/>
    <w:rsid w:val="141D03C6"/>
    <w:rsid w:val="15426224"/>
    <w:rsid w:val="17082FFB"/>
    <w:rsid w:val="19784F66"/>
    <w:rsid w:val="1B742C80"/>
    <w:rsid w:val="21505BC8"/>
    <w:rsid w:val="21584D7F"/>
    <w:rsid w:val="228C03F1"/>
    <w:rsid w:val="289873B3"/>
    <w:rsid w:val="2EF13D5D"/>
    <w:rsid w:val="33BC6B26"/>
    <w:rsid w:val="359B4B7A"/>
    <w:rsid w:val="38893B69"/>
    <w:rsid w:val="3B4C0FA3"/>
    <w:rsid w:val="47A90552"/>
    <w:rsid w:val="485F20A4"/>
    <w:rsid w:val="4BEE7312"/>
    <w:rsid w:val="4C937D3B"/>
    <w:rsid w:val="4E2D5E0E"/>
    <w:rsid w:val="4F3448B5"/>
    <w:rsid w:val="59F769ED"/>
    <w:rsid w:val="5B596D0E"/>
    <w:rsid w:val="5E9E0583"/>
    <w:rsid w:val="60254E46"/>
    <w:rsid w:val="61A73476"/>
    <w:rsid w:val="62E52B60"/>
    <w:rsid w:val="6BFB4FB7"/>
    <w:rsid w:val="6DB1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3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我的标题"/>
    <w:basedOn w:val="7"/>
    <w:next w:val="2"/>
    <w:link w:val="12"/>
    <w:qFormat/>
    <w:uiPriority w:val="0"/>
    <w:rPr>
      <w:rFonts w:ascii="黑体" w:hAnsi="黑体" w:eastAsia="黑体"/>
      <w:b w:val="0"/>
      <w:bCs w:val="0"/>
      <w:sz w:val="36"/>
      <w:szCs w:val="40"/>
    </w:rPr>
  </w:style>
  <w:style w:type="character" w:customStyle="1" w:styleId="12">
    <w:name w:val="我的标题 字符"/>
    <w:basedOn w:val="13"/>
    <w:link w:val="11"/>
    <w:qFormat/>
    <w:uiPriority w:val="0"/>
    <w:rPr>
      <w:rFonts w:ascii="黑体" w:hAnsi="黑体" w:eastAsia="黑体" w:cstheme="majorBidi"/>
      <w:b w:val="0"/>
      <w:bCs w:val="0"/>
      <w:sz w:val="36"/>
      <w:szCs w:val="40"/>
    </w:rPr>
  </w:style>
  <w:style w:type="character" w:customStyle="1" w:styleId="13">
    <w:name w:val="标题 字符"/>
    <w:basedOn w:val="9"/>
    <w:link w:val="7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1 字符"/>
    <w:basedOn w:val="9"/>
    <w:link w:val="2"/>
    <w:qFormat/>
    <w:uiPriority w:val="0"/>
    <w:rPr>
      <w:b/>
      <w:bCs/>
      <w:kern w:val="44"/>
      <w:sz w:val="44"/>
      <w:szCs w:val="44"/>
    </w:rPr>
  </w:style>
  <w:style w:type="paragraph" w:customStyle="1" w:styleId="15">
    <w:name w:val="我的标题1"/>
    <w:basedOn w:val="2"/>
    <w:next w:val="3"/>
    <w:link w:val="16"/>
    <w:qFormat/>
    <w:uiPriority w:val="0"/>
    <w:rPr>
      <w:rFonts w:ascii="黑体" w:hAnsi="黑体" w:eastAsia="黑体"/>
      <w:sz w:val="32"/>
      <w:szCs w:val="32"/>
    </w:rPr>
  </w:style>
  <w:style w:type="character" w:customStyle="1" w:styleId="16">
    <w:name w:val="我的标题1 字符"/>
    <w:basedOn w:val="14"/>
    <w:link w:val="15"/>
    <w:qFormat/>
    <w:uiPriority w:val="0"/>
    <w:rPr>
      <w:rFonts w:ascii="黑体" w:hAnsi="黑体" w:eastAsia="黑体"/>
      <w:kern w:val="44"/>
      <w:sz w:val="32"/>
      <w:szCs w:val="32"/>
    </w:rPr>
  </w:style>
  <w:style w:type="character" w:customStyle="1" w:styleId="17">
    <w:name w:val="标题 2 字符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8">
    <w:name w:val="我的标题2"/>
    <w:basedOn w:val="15"/>
    <w:next w:val="4"/>
    <w:link w:val="19"/>
    <w:qFormat/>
    <w:uiPriority w:val="0"/>
    <w:rPr>
      <w:rFonts w:cstheme="majorBidi"/>
      <w:sz w:val="28"/>
    </w:rPr>
  </w:style>
  <w:style w:type="character" w:customStyle="1" w:styleId="19">
    <w:name w:val="我的标题2 字符"/>
    <w:basedOn w:val="17"/>
    <w:link w:val="18"/>
    <w:qFormat/>
    <w:uiPriority w:val="0"/>
    <w:rPr>
      <w:rFonts w:ascii="黑体" w:hAnsi="黑体" w:eastAsia="黑体" w:cstheme="majorBidi"/>
      <w:kern w:val="44"/>
      <w:sz w:val="28"/>
      <w:szCs w:val="32"/>
    </w:rPr>
  </w:style>
  <w:style w:type="paragraph" w:customStyle="1" w:styleId="20">
    <w:name w:val="我的标题3"/>
    <w:basedOn w:val="4"/>
    <w:next w:val="1"/>
    <w:link w:val="21"/>
    <w:qFormat/>
    <w:uiPriority w:val="0"/>
    <w:rPr>
      <w:rFonts w:eastAsia="黑体"/>
      <w:bCs w:val="0"/>
      <w:sz w:val="24"/>
      <w:szCs w:val="24"/>
    </w:rPr>
  </w:style>
  <w:style w:type="character" w:customStyle="1" w:styleId="21">
    <w:name w:val="我的标题3 字符"/>
    <w:basedOn w:val="22"/>
    <w:link w:val="20"/>
    <w:qFormat/>
    <w:uiPriority w:val="0"/>
    <w:rPr>
      <w:rFonts w:eastAsia="黑体"/>
      <w:bCs w:val="0"/>
      <w:sz w:val="24"/>
      <w:szCs w:val="24"/>
    </w:rPr>
  </w:style>
  <w:style w:type="character" w:customStyle="1" w:styleId="22">
    <w:name w:val="标题 3 字符"/>
    <w:basedOn w:val="9"/>
    <w:link w:val="4"/>
    <w:semiHidden/>
    <w:qFormat/>
    <w:uiPriority w:val="9"/>
    <w:rPr>
      <w:b/>
      <w:bCs/>
      <w:sz w:val="32"/>
      <w:szCs w:val="32"/>
    </w:rPr>
  </w:style>
  <w:style w:type="paragraph" w:customStyle="1" w:styleId="23">
    <w:name w:val="我的正文"/>
    <w:basedOn w:val="1"/>
    <w:link w:val="24"/>
    <w:qFormat/>
    <w:uiPriority w:val="0"/>
    <w:rPr>
      <w:rFonts w:eastAsia="仿宋"/>
      <w:sz w:val="24"/>
    </w:rPr>
  </w:style>
  <w:style w:type="character" w:customStyle="1" w:styleId="24">
    <w:name w:val="我的正文 字符"/>
    <w:basedOn w:val="9"/>
    <w:link w:val="23"/>
    <w:qFormat/>
    <w:uiPriority w:val="0"/>
    <w:rPr>
      <w:rFonts w:eastAsia="仿宋"/>
      <w:sz w:val="24"/>
    </w:rPr>
  </w:style>
  <w:style w:type="character" w:customStyle="1" w:styleId="25">
    <w:name w:val="页眉 字符"/>
    <w:basedOn w:val="9"/>
    <w:link w:val="6"/>
    <w:qFormat/>
    <w:uiPriority w:val="99"/>
    <w:rPr>
      <w:sz w:val="18"/>
      <w:szCs w:val="18"/>
    </w:rPr>
  </w:style>
  <w:style w:type="character" w:customStyle="1" w:styleId="26">
    <w:name w:val="页脚 字符"/>
    <w:basedOn w:val="9"/>
    <w:link w:val="5"/>
    <w:qFormat/>
    <w:uiPriority w:val="99"/>
    <w:rPr>
      <w:sz w:val="18"/>
      <w:szCs w:val="18"/>
    </w:rPr>
  </w:style>
  <w:style w:type="paragraph" w:styleId="27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163</Words>
  <Characters>931</Characters>
  <Lines>7</Lines>
  <Paragraphs>2</Paragraphs>
  <TotalTime>0</TotalTime>
  <ScaleCrop>false</ScaleCrop>
  <LinksUpToDate>false</LinksUpToDate>
  <CharactersWithSpaces>1092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2021-04-08T06:50:00Z</dcterms:created>
  <dc:creator>can</dc:creator>
  <cp:lastModifiedBy>嗔有时</cp:lastModifiedBy>
  <dcterms:modified xsi:type="dcterms:W3CDTF">2021-06-09T01:22:59Z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3B988EEEF37944E6A36796D1D89302E4</vt:lpwstr>
  </property>
</Properties>
</file>